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56AEFC" w14:textId="77777777" w:rsidR="00D31604" w:rsidRPr="00162615" w:rsidRDefault="00CC68DC">
      <w:pPr>
        <w:rPr>
          <w:sz w:val="22"/>
          <w:szCs w:val="22"/>
        </w:rPr>
      </w:pPr>
      <w:r w:rsidRPr="00162615">
        <w:rPr>
          <w:sz w:val="22"/>
          <w:szCs w:val="22"/>
        </w:rPr>
        <w:t xml:space="preserve">Downy Birch (Icelandic: </w:t>
      </w:r>
      <w:r w:rsidRPr="00162615">
        <w:rPr>
          <w:sz w:val="22"/>
          <w:szCs w:val="22"/>
          <w:lang w:val="is-IS"/>
        </w:rPr>
        <w:t>Birki</w:t>
      </w:r>
      <w:r w:rsidRPr="00162615">
        <w:rPr>
          <w:sz w:val="22"/>
          <w:szCs w:val="22"/>
        </w:rPr>
        <w:t>)</w:t>
      </w:r>
    </w:p>
    <w:p w14:paraId="6183D9FA" w14:textId="77777777" w:rsidR="00CC68DC" w:rsidRPr="00162615" w:rsidRDefault="00CC68DC">
      <w:pPr>
        <w:rPr>
          <w:sz w:val="22"/>
          <w:szCs w:val="22"/>
        </w:rPr>
      </w:pPr>
      <w:r w:rsidRPr="00162615">
        <w:rPr>
          <w:sz w:val="22"/>
          <w:szCs w:val="22"/>
        </w:rPr>
        <w:t xml:space="preserve">Latin name: </w:t>
      </w:r>
      <w:proofErr w:type="spellStart"/>
      <w:r w:rsidRPr="00162615">
        <w:rPr>
          <w:sz w:val="22"/>
          <w:szCs w:val="22"/>
        </w:rPr>
        <w:t>Betula</w:t>
      </w:r>
      <w:proofErr w:type="spellEnd"/>
      <w:r w:rsidRPr="00162615">
        <w:rPr>
          <w:sz w:val="22"/>
          <w:szCs w:val="22"/>
        </w:rPr>
        <w:t xml:space="preserve"> </w:t>
      </w:r>
      <w:proofErr w:type="spellStart"/>
      <w:r w:rsidRPr="00162615">
        <w:rPr>
          <w:sz w:val="22"/>
          <w:szCs w:val="22"/>
        </w:rPr>
        <w:t>pubescens</w:t>
      </w:r>
      <w:proofErr w:type="spellEnd"/>
    </w:p>
    <w:p w14:paraId="1A4E4342" w14:textId="77777777" w:rsidR="00CC68DC" w:rsidRPr="00162615" w:rsidRDefault="00CC68DC">
      <w:pPr>
        <w:rPr>
          <w:sz w:val="22"/>
          <w:szCs w:val="22"/>
        </w:rPr>
      </w:pPr>
      <w:r w:rsidRPr="00162615">
        <w:rPr>
          <w:sz w:val="22"/>
          <w:szCs w:val="22"/>
        </w:rPr>
        <w:t xml:space="preserve">Family: </w:t>
      </w:r>
      <w:proofErr w:type="spellStart"/>
      <w:r w:rsidRPr="00162615">
        <w:rPr>
          <w:sz w:val="22"/>
          <w:szCs w:val="22"/>
        </w:rPr>
        <w:t>Betulaceae</w:t>
      </w:r>
      <w:proofErr w:type="spellEnd"/>
    </w:p>
    <w:p w14:paraId="477702FC" w14:textId="77777777" w:rsidR="00CC68DC" w:rsidRPr="00162615" w:rsidRDefault="00CC68DC">
      <w:pPr>
        <w:rPr>
          <w:sz w:val="22"/>
          <w:szCs w:val="22"/>
        </w:rPr>
      </w:pPr>
    </w:p>
    <w:p w14:paraId="3BBA4661" w14:textId="77777777" w:rsidR="00CC68DC" w:rsidRPr="00162615" w:rsidRDefault="00CC68DC">
      <w:pPr>
        <w:rPr>
          <w:sz w:val="22"/>
          <w:szCs w:val="22"/>
        </w:rPr>
      </w:pPr>
      <w:r w:rsidRPr="00162615">
        <w:rPr>
          <w:sz w:val="22"/>
          <w:szCs w:val="22"/>
        </w:rPr>
        <w:t>Common all over Iceland.</w:t>
      </w:r>
    </w:p>
    <w:p w14:paraId="742ABFFE" w14:textId="77777777" w:rsidR="00CC68DC" w:rsidRPr="00162615" w:rsidRDefault="00CC68DC">
      <w:pPr>
        <w:rPr>
          <w:sz w:val="22"/>
          <w:szCs w:val="22"/>
        </w:rPr>
      </w:pPr>
    </w:p>
    <w:p w14:paraId="27145B6D" w14:textId="77777777" w:rsidR="00CC68DC" w:rsidRPr="00162615" w:rsidRDefault="00CC68DC">
      <w:pPr>
        <w:rPr>
          <w:sz w:val="22"/>
          <w:szCs w:val="22"/>
        </w:rPr>
      </w:pPr>
      <w:r w:rsidRPr="00162615">
        <w:rPr>
          <w:sz w:val="22"/>
          <w:szCs w:val="22"/>
        </w:rPr>
        <w:t>Parts used: Leaves, bark, sap, tips of young twigs</w:t>
      </w:r>
    </w:p>
    <w:p w14:paraId="53042AA8" w14:textId="77777777" w:rsidR="00CC68DC" w:rsidRPr="00162615" w:rsidRDefault="00CC68DC">
      <w:pPr>
        <w:rPr>
          <w:sz w:val="22"/>
          <w:szCs w:val="22"/>
        </w:rPr>
      </w:pPr>
    </w:p>
    <w:p w14:paraId="61E54280" w14:textId="77777777" w:rsidR="00CC68DC" w:rsidRPr="00162615" w:rsidRDefault="00CC68DC">
      <w:pPr>
        <w:rPr>
          <w:sz w:val="22"/>
          <w:szCs w:val="22"/>
        </w:rPr>
      </w:pPr>
      <w:r w:rsidRPr="00162615">
        <w:rPr>
          <w:sz w:val="22"/>
          <w:szCs w:val="22"/>
        </w:rPr>
        <w:t>Harvesting: Leaves and tips of young shoots are harvested in May and June. Leaves, bark, and sap are collected during the Spring.</w:t>
      </w:r>
    </w:p>
    <w:p w14:paraId="33350FAD" w14:textId="77777777" w:rsidR="00CC68DC" w:rsidRPr="00162615" w:rsidRDefault="00CC68DC">
      <w:pPr>
        <w:rPr>
          <w:sz w:val="22"/>
          <w:szCs w:val="22"/>
        </w:rPr>
      </w:pPr>
    </w:p>
    <w:p w14:paraId="15A73E43" w14:textId="4EABD338" w:rsidR="00CC68DC" w:rsidRPr="00162615" w:rsidRDefault="003217C8">
      <w:pPr>
        <w:rPr>
          <w:sz w:val="22"/>
          <w:szCs w:val="22"/>
        </w:rPr>
      </w:pPr>
      <w:r w:rsidRPr="00162615">
        <w:rPr>
          <w:sz w:val="22"/>
          <w:szCs w:val="22"/>
        </w:rPr>
        <w:t>Co</w:t>
      </w:r>
      <w:r w:rsidR="00CC68DC" w:rsidRPr="00162615">
        <w:rPr>
          <w:sz w:val="22"/>
          <w:szCs w:val="22"/>
        </w:rPr>
        <w:t>n</w:t>
      </w:r>
      <w:r w:rsidRPr="00162615">
        <w:rPr>
          <w:sz w:val="22"/>
          <w:szCs w:val="22"/>
        </w:rPr>
        <w:t>s</w:t>
      </w:r>
      <w:r w:rsidR="00CC68DC" w:rsidRPr="00162615">
        <w:rPr>
          <w:sz w:val="22"/>
          <w:szCs w:val="22"/>
        </w:rPr>
        <w:t>tituents: Bark: triterpenes (</w:t>
      </w:r>
      <w:proofErr w:type="spellStart"/>
      <w:r w:rsidR="00CC68DC" w:rsidRPr="00162615">
        <w:rPr>
          <w:sz w:val="22"/>
          <w:szCs w:val="22"/>
        </w:rPr>
        <w:t>Betulinic</w:t>
      </w:r>
      <w:proofErr w:type="spellEnd"/>
      <w:r w:rsidR="00CC68DC" w:rsidRPr="00162615">
        <w:rPr>
          <w:sz w:val="22"/>
          <w:szCs w:val="22"/>
        </w:rPr>
        <w:t xml:space="preserve"> acid). Leaves: Flavonoids (quercetin), phenolic acids (</w:t>
      </w:r>
      <w:proofErr w:type="spellStart"/>
      <w:r w:rsidR="00CC68DC" w:rsidRPr="00162615">
        <w:rPr>
          <w:sz w:val="22"/>
          <w:szCs w:val="22"/>
        </w:rPr>
        <w:t>chlorogenic</w:t>
      </w:r>
      <w:proofErr w:type="spellEnd"/>
      <w:r w:rsidR="00CC68DC" w:rsidRPr="00162615">
        <w:rPr>
          <w:sz w:val="22"/>
          <w:szCs w:val="22"/>
        </w:rPr>
        <w:t xml:space="preserve"> acid), tannin, terpenes, and essential oil (methyl salicylate).</w:t>
      </w:r>
    </w:p>
    <w:p w14:paraId="4C0C3EB8" w14:textId="77777777" w:rsidR="00186F6F" w:rsidRPr="00162615" w:rsidRDefault="00186F6F">
      <w:pPr>
        <w:rPr>
          <w:sz w:val="22"/>
          <w:szCs w:val="22"/>
        </w:rPr>
      </w:pPr>
    </w:p>
    <w:p w14:paraId="0CCF0365" w14:textId="77777777" w:rsidR="00186F6F" w:rsidRPr="00162615" w:rsidRDefault="00186F6F">
      <w:pPr>
        <w:rPr>
          <w:sz w:val="22"/>
          <w:szCs w:val="22"/>
        </w:rPr>
      </w:pPr>
      <w:r w:rsidRPr="00162615">
        <w:rPr>
          <w:sz w:val="22"/>
          <w:szCs w:val="22"/>
        </w:rPr>
        <w:t>Action: Diuretic, anti-inflammatory, antibacterial, astringent, diaphoretic, and mildly analgesic.</w:t>
      </w:r>
    </w:p>
    <w:p w14:paraId="7CC1F867" w14:textId="77777777" w:rsidR="00186F6F" w:rsidRPr="00162615" w:rsidRDefault="00186F6F">
      <w:pPr>
        <w:rPr>
          <w:sz w:val="22"/>
          <w:szCs w:val="22"/>
        </w:rPr>
      </w:pPr>
    </w:p>
    <w:p w14:paraId="386388E5" w14:textId="77777777" w:rsidR="00186F6F" w:rsidRPr="00162615" w:rsidRDefault="00186F6F">
      <w:pPr>
        <w:rPr>
          <w:sz w:val="22"/>
          <w:szCs w:val="22"/>
        </w:rPr>
      </w:pPr>
      <w:r w:rsidRPr="00162615">
        <w:rPr>
          <w:sz w:val="22"/>
          <w:szCs w:val="22"/>
        </w:rPr>
        <w:t>Uses: used for arthritic conditions, esp. rheumatoid and psoriatic arthritis, and gout. Leaves also effective against kidney stones, edema, cystitis, and other urinary infections. Also reputed to be excellent internally and applied externally in cases of psoriasis and eczema. A decoction of the bark is effective in treating muscular and joint pain: soak a cloth in the liquid and place on the painful area (a tincture may also be used in the same manner). It is also reputed to stimulate hair growth and is used in hair products. Birch is also considered healing and is often used in ointments to heal</w:t>
      </w:r>
      <w:r w:rsidR="00AF597A" w:rsidRPr="00162615">
        <w:rPr>
          <w:sz w:val="22"/>
          <w:szCs w:val="22"/>
        </w:rPr>
        <w:t xml:space="preserve"> wounds and various types of ras</w:t>
      </w:r>
      <w:r w:rsidRPr="00162615">
        <w:rPr>
          <w:sz w:val="22"/>
          <w:szCs w:val="22"/>
        </w:rPr>
        <w:t xml:space="preserve">hes. In India, </w:t>
      </w:r>
      <w:r w:rsidR="00AF597A" w:rsidRPr="00162615">
        <w:rPr>
          <w:sz w:val="22"/>
          <w:szCs w:val="22"/>
        </w:rPr>
        <w:t xml:space="preserve">a variant, </w:t>
      </w:r>
      <w:r w:rsidRPr="00162615">
        <w:rPr>
          <w:sz w:val="22"/>
          <w:szCs w:val="22"/>
        </w:rPr>
        <w:t xml:space="preserve">B. </w:t>
      </w:r>
      <w:proofErr w:type="spellStart"/>
      <w:r w:rsidRPr="00162615">
        <w:rPr>
          <w:sz w:val="22"/>
          <w:szCs w:val="22"/>
        </w:rPr>
        <w:t>utilis</w:t>
      </w:r>
      <w:proofErr w:type="spellEnd"/>
      <w:r w:rsidRPr="00162615">
        <w:rPr>
          <w:sz w:val="22"/>
          <w:szCs w:val="22"/>
        </w:rPr>
        <w:t xml:space="preserve"> is used to treat </w:t>
      </w:r>
      <w:r w:rsidR="00AF597A" w:rsidRPr="00162615">
        <w:rPr>
          <w:sz w:val="22"/>
          <w:szCs w:val="22"/>
        </w:rPr>
        <w:t>abdominal cramps, dysentery, bleeding, and skin diseases.</w:t>
      </w:r>
    </w:p>
    <w:p w14:paraId="5D878E3C" w14:textId="77777777" w:rsidR="00AF597A" w:rsidRPr="00162615" w:rsidRDefault="00AF597A">
      <w:pPr>
        <w:rPr>
          <w:sz w:val="22"/>
          <w:szCs w:val="22"/>
        </w:rPr>
      </w:pPr>
    </w:p>
    <w:p w14:paraId="346873DB" w14:textId="77777777" w:rsidR="00AF597A" w:rsidRPr="00162615" w:rsidRDefault="00AF597A">
      <w:pPr>
        <w:rPr>
          <w:sz w:val="22"/>
          <w:szCs w:val="22"/>
        </w:rPr>
      </w:pPr>
      <w:r w:rsidRPr="00162615">
        <w:rPr>
          <w:sz w:val="22"/>
          <w:szCs w:val="22"/>
        </w:rPr>
        <w:t xml:space="preserve">Dosage: </w:t>
      </w:r>
    </w:p>
    <w:p w14:paraId="51354DC7" w14:textId="09F87184" w:rsidR="00AB55F8" w:rsidRPr="00162615" w:rsidRDefault="00AF597A">
      <w:pPr>
        <w:rPr>
          <w:sz w:val="22"/>
          <w:szCs w:val="22"/>
        </w:rPr>
      </w:pPr>
      <w:r w:rsidRPr="00162615">
        <w:rPr>
          <w:sz w:val="22"/>
          <w:szCs w:val="22"/>
        </w:rPr>
        <w:t xml:space="preserve">Tincture: </w:t>
      </w:r>
      <w:r w:rsidR="00AB55F8" w:rsidRPr="00162615">
        <w:rPr>
          <w:sz w:val="22"/>
          <w:szCs w:val="22"/>
        </w:rPr>
        <w:t>1-5ml three times per day (1:5 25%)</w:t>
      </w:r>
      <w:r w:rsidR="00B525C4" w:rsidRPr="00162615">
        <w:rPr>
          <w:sz w:val="22"/>
          <w:szCs w:val="22"/>
        </w:rPr>
        <w:t xml:space="preserve">; </w:t>
      </w:r>
      <w:r w:rsidR="00AB55F8" w:rsidRPr="00162615">
        <w:rPr>
          <w:sz w:val="22"/>
          <w:szCs w:val="22"/>
        </w:rPr>
        <w:t>Decoction: 1-2 cups three times per day</w:t>
      </w:r>
      <w:r w:rsidR="00B525C4" w:rsidRPr="00162615">
        <w:rPr>
          <w:sz w:val="22"/>
          <w:szCs w:val="22"/>
        </w:rPr>
        <w:t>;</w:t>
      </w:r>
    </w:p>
    <w:p w14:paraId="61B83966" w14:textId="30F2FB06" w:rsidR="00AB55F8" w:rsidRPr="00162615" w:rsidRDefault="00AB55F8">
      <w:pPr>
        <w:rPr>
          <w:sz w:val="22"/>
          <w:szCs w:val="22"/>
        </w:rPr>
      </w:pPr>
      <w:r w:rsidRPr="00162615">
        <w:rPr>
          <w:sz w:val="22"/>
          <w:szCs w:val="22"/>
        </w:rPr>
        <w:t>Infusion: 1-2 teaspoons in a cup three times per day</w:t>
      </w:r>
    </w:p>
    <w:p w14:paraId="737EDA24" w14:textId="688EADF2" w:rsidR="00AB55F8" w:rsidRPr="00162615" w:rsidRDefault="00AB55F8">
      <w:pPr>
        <w:rPr>
          <w:sz w:val="22"/>
          <w:szCs w:val="22"/>
        </w:rPr>
      </w:pPr>
      <w:r w:rsidRPr="00162615">
        <w:rPr>
          <w:sz w:val="22"/>
          <w:szCs w:val="22"/>
        </w:rPr>
        <w:t>Infusions, tinctures, decoctions, compresses and ointments for external use</w:t>
      </w:r>
      <w:r w:rsidR="006904CF" w:rsidRPr="00162615">
        <w:rPr>
          <w:sz w:val="22"/>
          <w:szCs w:val="22"/>
        </w:rPr>
        <w:t>. It is thought</w:t>
      </w:r>
      <w:r w:rsidRPr="00162615">
        <w:rPr>
          <w:sz w:val="22"/>
          <w:szCs w:val="22"/>
        </w:rPr>
        <w:t xml:space="preserve"> that adding a pinch of baking soda to the infusion will increase the potency.</w:t>
      </w:r>
    </w:p>
    <w:p w14:paraId="648379FB" w14:textId="77777777" w:rsidR="00AB55F8" w:rsidRPr="00162615" w:rsidRDefault="00AB55F8">
      <w:pPr>
        <w:rPr>
          <w:sz w:val="22"/>
          <w:szCs w:val="22"/>
        </w:rPr>
      </w:pPr>
    </w:p>
    <w:p w14:paraId="22EB8966" w14:textId="7AD0A265" w:rsidR="00AB55F8" w:rsidRPr="00162615" w:rsidRDefault="00B525C4">
      <w:pPr>
        <w:rPr>
          <w:sz w:val="22"/>
          <w:szCs w:val="22"/>
        </w:rPr>
      </w:pPr>
      <w:r w:rsidRPr="00162615">
        <w:rPr>
          <w:sz w:val="22"/>
          <w:szCs w:val="22"/>
        </w:rPr>
        <w:t>Contraindication</w:t>
      </w:r>
      <w:r w:rsidR="00AB55F8" w:rsidRPr="00162615">
        <w:rPr>
          <w:sz w:val="22"/>
          <w:szCs w:val="22"/>
        </w:rPr>
        <w:t>: leaves shouldn’t be used in cases of edema that is due to kidney or heart dysfunction.</w:t>
      </w:r>
    </w:p>
    <w:p w14:paraId="4102C128" w14:textId="77777777" w:rsidR="00AB55F8" w:rsidRPr="00162615" w:rsidRDefault="00AB55F8">
      <w:pPr>
        <w:rPr>
          <w:sz w:val="22"/>
          <w:szCs w:val="22"/>
        </w:rPr>
      </w:pPr>
    </w:p>
    <w:p w14:paraId="21B8F0BA" w14:textId="77777777" w:rsidR="00AB55F8" w:rsidRPr="00162615" w:rsidRDefault="00AB55F8">
      <w:pPr>
        <w:rPr>
          <w:sz w:val="22"/>
          <w:szCs w:val="22"/>
        </w:rPr>
      </w:pPr>
      <w:r w:rsidRPr="00162615">
        <w:rPr>
          <w:sz w:val="22"/>
          <w:szCs w:val="22"/>
        </w:rPr>
        <w:t>Arthritis Tea:</w:t>
      </w:r>
    </w:p>
    <w:p w14:paraId="4EF7D734" w14:textId="77777777" w:rsidR="00AB55F8" w:rsidRPr="00162615" w:rsidRDefault="00AB55F8">
      <w:pPr>
        <w:rPr>
          <w:sz w:val="22"/>
          <w:szCs w:val="22"/>
        </w:rPr>
      </w:pPr>
      <w:r w:rsidRPr="00162615">
        <w:rPr>
          <w:sz w:val="22"/>
          <w:szCs w:val="22"/>
        </w:rPr>
        <w:t>1 part each of Birch, Yarrow, Meadowsweet, and Horsetail</w:t>
      </w:r>
    </w:p>
    <w:p w14:paraId="1507B23F" w14:textId="77777777" w:rsidR="00AB55F8" w:rsidRPr="00162615" w:rsidRDefault="00AB55F8">
      <w:pPr>
        <w:rPr>
          <w:sz w:val="22"/>
          <w:szCs w:val="22"/>
        </w:rPr>
      </w:pPr>
    </w:p>
    <w:p w14:paraId="4AF66EC8" w14:textId="77777777" w:rsidR="006904CF" w:rsidRPr="00162615" w:rsidRDefault="00AB55F8" w:rsidP="006904CF">
      <w:pPr>
        <w:rPr>
          <w:sz w:val="22"/>
          <w:szCs w:val="22"/>
        </w:rPr>
      </w:pPr>
      <w:r w:rsidRPr="00162615">
        <w:rPr>
          <w:sz w:val="22"/>
          <w:szCs w:val="22"/>
        </w:rPr>
        <w:t xml:space="preserve">Put three to four teaspoons of the blend into a 750ml vacuum flask (a mason jar can also be used) and pour boiling water into it – filling the jar. Strain the tea into cups, then put the herbs back into the jar, add more boiling water, cover and </w:t>
      </w:r>
      <w:r w:rsidR="006904CF" w:rsidRPr="00162615">
        <w:rPr>
          <w:sz w:val="22"/>
          <w:szCs w:val="22"/>
        </w:rPr>
        <w:t>allow to stand all day. Drink f</w:t>
      </w:r>
      <w:r w:rsidRPr="00162615">
        <w:rPr>
          <w:sz w:val="22"/>
          <w:szCs w:val="22"/>
        </w:rPr>
        <w:t>r</w:t>
      </w:r>
      <w:r w:rsidR="006904CF" w:rsidRPr="00162615">
        <w:rPr>
          <w:sz w:val="22"/>
          <w:szCs w:val="22"/>
        </w:rPr>
        <w:t>o</w:t>
      </w:r>
      <w:r w:rsidRPr="00162615">
        <w:rPr>
          <w:sz w:val="22"/>
          <w:szCs w:val="22"/>
        </w:rPr>
        <w:t>m the flask throughout the day.</w:t>
      </w:r>
    </w:p>
    <w:p w14:paraId="1B278A61" w14:textId="77777777" w:rsidR="00B525C4" w:rsidRPr="00162615" w:rsidRDefault="00B525C4" w:rsidP="006904CF">
      <w:pPr>
        <w:rPr>
          <w:sz w:val="22"/>
          <w:szCs w:val="22"/>
        </w:rPr>
      </w:pPr>
    </w:p>
    <w:p w14:paraId="35E52CD3" w14:textId="3519BE74" w:rsidR="006904CF" w:rsidRPr="00162615" w:rsidRDefault="006904CF" w:rsidP="006904CF">
      <w:pPr>
        <w:rPr>
          <w:sz w:val="22"/>
          <w:szCs w:val="22"/>
        </w:rPr>
      </w:pPr>
      <w:r w:rsidRPr="00162615">
        <w:rPr>
          <w:sz w:val="22"/>
          <w:szCs w:val="22"/>
          <w:lang w:val="is-IS"/>
        </w:rPr>
        <w:t xml:space="preserve">Róbertsdóttir, Anna Rósa, </w:t>
      </w:r>
      <w:r w:rsidRPr="00162615">
        <w:rPr>
          <w:i/>
          <w:sz w:val="22"/>
          <w:szCs w:val="22"/>
          <w:lang w:val="is-IS"/>
        </w:rPr>
        <w:t>Icelandic Herbs and Their Medicinal Uses</w:t>
      </w:r>
      <w:r w:rsidRPr="00162615">
        <w:rPr>
          <w:sz w:val="22"/>
          <w:szCs w:val="22"/>
          <w:lang w:val="is-IS"/>
        </w:rPr>
        <w:t>, North Atlantic B</w:t>
      </w:r>
      <w:r w:rsidR="009127F9" w:rsidRPr="00162615">
        <w:rPr>
          <w:sz w:val="22"/>
          <w:szCs w:val="22"/>
          <w:lang w:val="is-IS"/>
        </w:rPr>
        <w:t>ooks, Berkeley, CA, 2016, pp. 74-77</w:t>
      </w:r>
      <w:r w:rsidRPr="00162615">
        <w:rPr>
          <w:sz w:val="22"/>
          <w:szCs w:val="22"/>
        </w:rPr>
        <w:t>.</w:t>
      </w:r>
    </w:p>
    <w:p w14:paraId="2F1304FA" w14:textId="77777777" w:rsidR="00162615" w:rsidRDefault="00162615" w:rsidP="00FC1B1B">
      <w:pPr>
        <w:rPr>
          <w:sz w:val="22"/>
          <w:szCs w:val="22"/>
        </w:rPr>
      </w:pPr>
    </w:p>
    <w:p w14:paraId="7C0CC390" w14:textId="77777777" w:rsidR="00FC1B1B" w:rsidRPr="00162615" w:rsidRDefault="00FC1B1B" w:rsidP="00FC1B1B">
      <w:pPr>
        <w:rPr>
          <w:sz w:val="22"/>
          <w:szCs w:val="22"/>
        </w:rPr>
      </w:pPr>
      <w:bookmarkStart w:id="0" w:name="_GoBack"/>
      <w:bookmarkEnd w:id="0"/>
      <w:r w:rsidRPr="00162615">
        <w:rPr>
          <w:sz w:val="22"/>
          <w:szCs w:val="22"/>
        </w:rPr>
        <w:t xml:space="preserve">Wood, Matthew, </w:t>
      </w:r>
      <w:r w:rsidRPr="00162615">
        <w:rPr>
          <w:i/>
          <w:sz w:val="22"/>
          <w:szCs w:val="22"/>
        </w:rPr>
        <w:t>The Earthwise Herbal: A Complete Guide to Old World Medicinal Plants</w:t>
      </w:r>
      <w:r w:rsidRPr="00162615">
        <w:rPr>
          <w:sz w:val="22"/>
          <w:szCs w:val="22"/>
        </w:rPr>
        <w:t>, North Atlantic Books, Berkeley, CA, 2008.</w:t>
      </w:r>
    </w:p>
    <w:p w14:paraId="798B9CD6" w14:textId="77777777" w:rsidR="00FC1B1B" w:rsidRPr="00162615" w:rsidRDefault="00FC1B1B" w:rsidP="006904CF">
      <w:pPr>
        <w:rPr>
          <w:sz w:val="22"/>
          <w:szCs w:val="22"/>
        </w:rPr>
      </w:pPr>
    </w:p>
    <w:p w14:paraId="2680CA7F" w14:textId="50E0753D" w:rsidR="006904CF" w:rsidRDefault="00162615">
      <w:r w:rsidRPr="00162615">
        <w:lastRenderedPageBreak/>
        <w:drawing>
          <wp:inline distT="0" distB="0" distL="0" distR="0" wp14:anchorId="4DFE916E" wp14:editId="3A1E14DC">
            <wp:extent cx="5495925"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95925" cy="8229600"/>
                    </a:xfrm>
                    <a:prstGeom prst="rect">
                      <a:avLst/>
                    </a:prstGeom>
                  </pic:spPr>
                </pic:pic>
              </a:graphicData>
            </a:graphic>
          </wp:inline>
        </w:drawing>
      </w:r>
    </w:p>
    <w:sectPr w:rsidR="006904CF" w:rsidSect="00FD5A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8DC"/>
    <w:rsid w:val="00162615"/>
    <w:rsid w:val="00186F6F"/>
    <w:rsid w:val="003217C8"/>
    <w:rsid w:val="00563043"/>
    <w:rsid w:val="006904CF"/>
    <w:rsid w:val="009127F9"/>
    <w:rsid w:val="00AB55F8"/>
    <w:rsid w:val="00AF597A"/>
    <w:rsid w:val="00B525C4"/>
    <w:rsid w:val="00CC68DC"/>
    <w:rsid w:val="00E8655D"/>
    <w:rsid w:val="00FC1B1B"/>
    <w:rsid w:val="00FD5A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27B356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fontTable" Target="fontTable.xml"/><Relationship Id="rId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2</Pages>
  <Words>354</Words>
  <Characters>2020</Characters>
  <Application>Microsoft Macintosh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2016-09-30T00:31:00Z</dcterms:created>
  <dcterms:modified xsi:type="dcterms:W3CDTF">2016-10-08T02:09:00Z</dcterms:modified>
</cp:coreProperties>
</file>